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24CBB">
        <w:rPr>
          <w:rFonts w:ascii="Verdana" w:hAnsi="Verdana"/>
          <w:sz w:val="10"/>
          <w:szCs w:val="10"/>
        </w:rPr>
        <w:t xml:space="preserve">technik </w:t>
      </w:r>
      <w:r w:rsidR="00404BC5">
        <w:rPr>
          <w:rFonts w:ascii="Verdana" w:hAnsi="Verdana"/>
          <w:sz w:val="10"/>
          <w:szCs w:val="10"/>
        </w:rPr>
        <w:t>ekonomista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404BC5" w:rsidRPr="00404BC5">
        <w:rPr>
          <w:rFonts w:ascii="Verdana" w:hAnsi="Verdana"/>
          <w:sz w:val="10"/>
          <w:szCs w:val="10"/>
        </w:rPr>
        <w:t>331403</w:t>
      </w:r>
      <w:r w:rsidR="00760711" w:rsidRPr="00760711">
        <w:rPr>
          <w:rFonts w:ascii="Verdana" w:hAnsi="Verdana"/>
          <w:sz w:val="10"/>
          <w:szCs w:val="10"/>
        </w:rPr>
        <w:t>, kwalifikacja A</w:t>
      </w:r>
      <w:r w:rsidR="00465D74">
        <w:rPr>
          <w:rFonts w:ascii="Verdana" w:hAnsi="Verdana"/>
          <w:sz w:val="10"/>
          <w:szCs w:val="10"/>
        </w:rPr>
        <w:t>U</w:t>
      </w:r>
      <w:r w:rsidR="00760711" w:rsidRPr="00760711">
        <w:rPr>
          <w:rFonts w:ascii="Verdana" w:hAnsi="Verdana"/>
          <w:sz w:val="10"/>
          <w:szCs w:val="10"/>
        </w:rPr>
        <w:t>.</w:t>
      </w:r>
      <w:r w:rsidR="00524CBB">
        <w:rPr>
          <w:rFonts w:ascii="Verdana" w:hAnsi="Verdana"/>
          <w:sz w:val="10"/>
          <w:szCs w:val="10"/>
        </w:rPr>
        <w:t>3</w:t>
      </w:r>
      <w:r w:rsidR="00404BC5">
        <w:rPr>
          <w:rFonts w:ascii="Verdana" w:hAnsi="Verdana"/>
          <w:sz w:val="10"/>
          <w:szCs w:val="10"/>
        </w:rPr>
        <w:t>5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404BC5" w:rsidRPr="00404BC5">
        <w:rPr>
          <w:rFonts w:ascii="Verdana" w:hAnsi="Verdana"/>
          <w:bCs/>
          <w:iCs/>
          <w:sz w:val="10"/>
          <w:szCs w:val="10"/>
        </w:rPr>
        <w:t>Planowanie i prowadzenie działalności w organizacji</w:t>
      </w:r>
      <w:r w:rsidRPr="00760711">
        <w:rPr>
          <w:rFonts w:ascii="Verdana" w:hAnsi="Verdana"/>
          <w:sz w:val="10"/>
          <w:szCs w:val="10"/>
        </w:rPr>
        <w:t>)</w:t>
      </w:r>
    </w:p>
    <w:p w:rsidR="00E35BA4" w:rsidRDefault="00E35BA4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753401" w:rsidRPr="00E35BA4" w:rsidRDefault="00905BC7" w:rsidP="004B4C37">
      <w:pPr>
        <w:jc w:val="both"/>
        <w:rPr>
          <w:rFonts w:ascii="Verdana" w:hAnsi="Verdana" w:cs="Calibri"/>
          <w:sz w:val="10"/>
          <w:szCs w:val="10"/>
        </w:rPr>
      </w:pPr>
      <w:r w:rsidRPr="00905BC7">
        <w:rPr>
          <w:rFonts w:ascii="Verdana" w:hAnsi="Verdana" w:cs="Calibri"/>
          <w:sz w:val="10"/>
          <w:szCs w:val="10"/>
        </w:rPr>
        <w:t>Mechanizm obiegu dokumentów w jednostce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Tworzenie i obieg dokumentacji księgowej w jednostce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Archiwizowanie dokumentacji księgowej w jednostce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Dokumentacja obrotu magazynowego jednostki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Dokumentacja rozrachunków z kontrahentami jednostki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Dokumentacja obrotu środkami pieniężnymi jednostki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Dokumentacja obrotu środkami trwałymi jednostki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Dokumentacja kadrowo - płacowa jednostki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905BC7">
        <w:rPr>
          <w:rFonts w:ascii="Verdana" w:hAnsi="Verdana" w:cs="Calibri"/>
          <w:sz w:val="10"/>
          <w:szCs w:val="10"/>
        </w:rPr>
        <w:t>Rozliczenia z instytucjami publiczno-prawnymi jednostki organizacyjnej.</w:t>
      </w:r>
    </w:p>
    <w:p w:rsidR="00E35BA4" w:rsidRDefault="00E35BA4" w:rsidP="00E35BA4">
      <w:pPr>
        <w:rPr>
          <w:rFonts w:ascii="Verdana" w:hAnsi="Verdana" w:cs="Calibri"/>
          <w:sz w:val="10"/>
          <w:szCs w:val="10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84582B">
        <w:rPr>
          <w:rFonts w:ascii="Verdana" w:hAnsi="Verdana"/>
          <w:b/>
          <w:sz w:val="12"/>
          <w:szCs w:val="12"/>
        </w:rPr>
        <w:t xml:space="preserve"> </w:t>
      </w:r>
      <w:r w:rsidR="0084582B" w:rsidRPr="0084582B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E35BA4" w:rsidRDefault="00A750F2" w:rsidP="00A750F2">
      <w:pPr>
        <w:jc w:val="both"/>
        <w:rPr>
          <w:rFonts w:ascii="Verdana" w:hAnsi="Verdana" w:cs="Cambria"/>
          <w:color w:val="000000"/>
          <w:sz w:val="10"/>
          <w:szCs w:val="10"/>
          <w:lang w:eastAsia="en-US"/>
        </w:rPr>
      </w:pP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rozróżnić dokumenty sporządzane w dziale zaopatrzenia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;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sporządzać dokumenty występujące w praktyce gospodarczej działu zaopatrzenia,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rozróżnić dokumenty sporządzane w dziale handlowym;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sporządzać dokumenty występujące w praktyce gospodarczej działu handlowego;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rozróżnić dokumenty potwierdzające zdarzenia gospodarcze związane ze środkami pieniężnymi;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zidentyfikować przepisy prawa w zakresie różnych podatków;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rozróżniać rodzaje podatków;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zaliczać podatki odprowadzane przez jednostkę organizacyjną do właściwej grupy podatków według klasyfikacji podatków w polskim systemie podatkowym;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zaliczać podatki odprowadzane przez jednostkę organizacyjną do podatków obciążających koszty działalności jednostki i zmniejszających wynik brutto jednostki;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obliczyć podatki obciążające koszty działalności jednostki organizacyjnej;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dobrać formularz deklaracji podatkowej do rodzaju podatku;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powiązać zapisy w rejestrze zakupu i sprzedaży faktur VAT z zapisami w deklaracji VAT 7;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skorzystać z programów komputerowych wspomagających prowadzenie działalności gospodarczej i rozliczeń podatkowych;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rozróżnić dokumentację pracowniczą;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rozpoznać system wynagradzania pracowników w jednostce organizacyjnej;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zastosować system wynagradzania pracowników do obliczenia wynagrodzenia brutto pracownika;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obliczyć zaliczki na podatek dochodowy od wynagrodzeń wypłacanych osobom fizycznym;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sporządzić listy płac zgodnie z regulaminem wynagradzania pracowników jednostki organizacyjnej;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identyfikuje cel sporządzenia deklaracji rozliczeniowej – ZUS DRA;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wyjaśnić różni</w:t>
      </w:r>
      <w:r w:rsidR="00BE6FCD">
        <w:rPr>
          <w:rFonts w:ascii="Verdana" w:hAnsi="Verdana" w:cs="Cambria"/>
          <w:color w:val="000000"/>
          <w:sz w:val="10"/>
          <w:szCs w:val="10"/>
          <w:lang w:eastAsia="en-US"/>
        </w:rPr>
        <w:t>cę między deklaracją ZUS DRA, a 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imiennym raportem miesięcznym ZUS RCA;</w:t>
      </w:r>
      <w:r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A750F2">
        <w:rPr>
          <w:rFonts w:ascii="Verdana" w:hAnsi="Verdana" w:cs="Cambria"/>
          <w:color w:val="000000"/>
          <w:sz w:val="10"/>
          <w:szCs w:val="10"/>
          <w:lang w:eastAsia="en-US"/>
        </w:rPr>
        <w:t>określić termin składania deklaracji r</w:t>
      </w:r>
      <w:r w:rsidR="00BE6FCD">
        <w:rPr>
          <w:rFonts w:ascii="Verdana" w:hAnsi="Verdana" w:cs="Cambria"/>
          <w:color w:val="000000"/>
          <w:sz w:val="10"/>
          <w:szCs w:val="10"/>
          <w:lang w:eastAsia="en-US"/>
        </w:rPr>
        <w:t>ozliczeniowych i opłaty składek.</w:t>
      </w:r>
    </w:p>
    <w:p w:rsidR="00BE6FCD" w:rsidRPr="00A750F2" w:rsidRDefault="00BE6FCD" w:rsidP="00A750F2">
      <w:pPr>
        <w:jc w:val="both"/>
        <w:rPr>
          <w:rFonts w:ascii="Verdana" w:hAnsi="Verdana" w:cs="Cambria"/>
          <w:color w:val="000000"/>
          <w:sz w:val="10"/>
          <w:szCs w:val="10"/>
          <w:lang w:eastAsia="en-US"/>
        </w:rPr>
      </w:pPr>
    </w:p>
    <w:p w:rsidR="00E35BA4" w:rsidRPr="00E35BA4" w:rsidRDefault="00E35BA4" w:rsidP="00E35BA4">
      <w:pPr>
        <w:jc w:val="both"/>
        <w:rPr>
          <w:rFonts w:ascii="Verdana" w:hAnsi="Verdana"/>
          <w:b/>
          <w:bCs/>
          <w:sz w:val="12"/>
          <w:szCs w:val="12"/>
        </w:rPr>
      </w:pPr>
      <w:r w:rsidRPr="00E35BA4">
        <w:rPr>
          <w:rFonts w:ascii="Verdana" w:hAnsi="Verdana"/>
          <w:b/>
          <w:bCs/>
          <w:sz w:val="12"/>
          <w:szCs w:val="12"/>
        </w:rPr>
        <w:t>Planowane zadania</w:t>
      </w:r>
      <w:r>
        <w:rPr>
          <w:rFonts w:ascii="Verdana" w:hAnsi="Verdana"/>
          <w:b/>
          <w:bCs/>
          <w:sz w:val="12"/>
          <w:szCs w:val="12"/>
        </w:rPr>
        <w:t>:</w:t>
      </w:r>
      <w:r w:rsidRPr="00E35BA4">
        <w:rPr>
          <w:rFonts w:ascii="Verdana" w:hAnsi="Verdana"/>
          <w:b/>
          <w:bCs/>
          <w:sz w:val="12"/>
          <w:szCs w:val="12"/>
        </w:rPr>
        <w:t xml:space="preserve"> </w:t>
      </w:r>
    </w:p>
    <w:p w:rsidR="00E35BA4" w:rsidRDefault="00BE6FCD" w:rsidP="00BE6FCD">
      <w:pPr>
        <w:jc w:val="both"/>
        <w:rPr>
          <w:rFonts w:ascii="Verdana" w:hAnsi="Verdana"/>
          <w:sz w:val="10"/>
          <w:szCs w:val="10"/>
        </w:rPr>
      </w:pPr>
      <w:r w:rsidRPr="00BE6FCD">
        <w:rPr>
          <w:rFonts w:ascii="Verdana" w:hAnsi="Verdana"/>
          <w:sz w:val="10"/>
          <w:szCs w:val="10"/>
        </w:rPr>
        <w:t>opanować stosowanie zasad bezpieczeństwa i higieny pracy, ochrony przeciwpożarowej i ochrony środowiska,</w:t>
      </w:r>
      <w:r>
        <w:rPr>
          <w:rFonts w:ascii="Verdana" w:hAnsi="Verdana"/>
          <w:sz w:val="10"/>
          <w:szCs w:val="10"/>
        </w:rPr>
        <w:t xml:space="preserve"> zapoznać się z </w:t>
      </w:r>
      <w:r w:rsidRPr="00BE6FCD">
        <w:rPr>
          <w:rFonts w:ascii="Verdana" w:hAnsi="Verdana"/>
          <w:sz w:val="10"/>
          <w:szCs w:val="10"/>
        </w:rPr>
        <w:t>systemami i obiegiem dokumentów jednostce organizacyjnej,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zanalizować powiązania poszczególnych komórek organizacyjnych na podstawie struktury organizacyjnej,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zapoznać się z dokumentacją w dziale zaopatrzenia, zbytu, płac i rachuby oraz księgowości,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sporządzić dokumentację: magazynową, rozrachunkową, środków pieniężnych oraz kadrowo-płacową,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sporządzić deklaracje podatkowe,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dobrać formularze dokumentów do zdarzeń gospodarczych oraz wyznaczyć drogę obiegu dokumentów między komórkami organizacyjnymi, zapoznać się ze sposobem archiwizacji dokumentacji księgowej,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zapoznać się z systemem wynagradzania pracowników w jednostce organizacyjnej;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obliczyć wynagrodzenia zgodnie ze stosowanym systemem wynagradzania,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obliczyć zaliczki na podatek dochodowy od wynagrodzeń wypłacanych osobom fizycznym,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sporządzić listę płac,</w:t>
      </w:r>
      <w:r>
        <w:rPr>
          <w:rFonts w:ascii="Verdana" w:hAnsi="Verdana"/>
          <w:sz w:val="10"/>
          <w:szCs w:val="10"/>
        </w:rPr>
        <w:t xml:space="preserve"> </w:t>
      </w:r>
      <w:r w:rsidRPr="00BE6FCD">
        <w:rPr>
          <w:rFonts w:ascii="Verdana" w:hAnsi="Verdana"/>
          <w:sz w:val="10"/>
          <w:szCs w:val="10"/>
        </w:rPr>
        <w:t>posłużyć się oprogramowaniem stosowanym w jednostce organizacyjnej.</w:t>
      </w:r>
    </w:p>
    <w:p w:rsidR="00BE6FCD" w:rsidRDefault="00BE6FCD" w:rsidP="00BE6FCD">
      <w:pPr>
        <w:jc w:val="both"/>
        <w:rPr>
          <w:rFonts w:ascii="Verdana" w:hAnsi="Verdana"/>
          <w:b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Warunki osiągania efektów kształcenia w tym środki dydaktyczne, metody, formy organizacyjne</w:t>
      </w:r>
    </w:p>
    <w:p w:rsidR="004B4C37" w:rsidRPr="004B4C37" w:rsidRDefault="004B4C37" w:rsidP="004B4C37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Przed rozpoczęciem praktyk zawodowych przez słuchaczy szkolny opiekun praktyk zawodowych powinien omówić: rodzaje i sposób sporządzenia dokumentacji związanej z praktykami zawodowymi, np.: skierowanie, umowa o praktykę zawodową, protokół egzaminacyjny, regulamin praktyk zawodowych, zakres programu praktyk zawodowych</w:t>
      </w:r>
      <w:r>
        <w:rPr>
          <w:rFonts w:ascii="Verdana" w:hAnsi="Verdana"/>
          <w:sz w:val="10"/>
          <w:szCs w:val="10"/>
        </w:rPr>
        <w:t xml:space="preserve"> i sposób prowadzenia zapisów w </w:t>
      </w:r>
      <w:r w:rsidRPr="004B4C37">
        <w:rPr>
          <w:rFonts w:ascii="Verdana" w:hAnsi="Verdana"/>
          <w:sz w:val="10"/>
          <w:szCs w:val="10"/>
        </w:rPr>
        <w:t>dzienniczku praktyk lub jego w odpowiedniku, np. w karcie praktyk.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 xml:space="preserve">Praktyki zawodowe powinny </w:t>
      </w:r>
      <w:r>
        <w:rPr>
          <w:rFonts w:ascii="Verdana" w:hAnsi="Verdana"/>
          <w:sz w:val="10"/>
          <w:szCs w:val="10"/>
        </w:rPr>
        <w:t xml:space="preserve">umożliwić </w:t>
      </w:r>
      <w:r w:rsidR="0011607D">
        <w:rPr>
          <w:rFonts w:ascii="Verdana" w:hAnsi="Verdana"/>
          <w:sz w:val="10"/>
          <w:szCs w:val="10"/>
        </w:rPr>
        <w:t>słuchaczom</w:t>
      </w:r>
      <w:r>
        <w:rPr>
          <w:rFonts w:ascii="Verdana" w:hAnsi="Verdana"/>
          <w:sz w:val="10"/>
          <w:szCs w:val="10"/>
        </w:rPr>
        <w:t xml:space="preserve"> pogłębienie i </w:t>
      </w:r>
      <w:r w:rsidRPr="004B4C37">
        <w:rPr>
          <w:rFonts w:ascii="Verdana" w:hAnsi="Verdana"/>
          <w:sz w:val="10"/>
          <w:szCs w:val="10"/>
        </w:rPr>
        <w:t>rozszerzenie wiadomości i umiejętności uzyskanych na zajęciach edukacyjnych w szkole. Pr</w:t>
      </w:r>
      <w:r>
        <w:rPr>
          <w:rFonts w:ascii="Verdana" w:hAnsi="Verdana"/>
          <w:sz w:val="10"/>
          <w:szCs w:val="10"/>
        </w:rPr>
        <w:t xml:space="preserve">aktyki zawodowe powinny również </w:t>
      </w:r>
      <w:r w:rsidRPr="004B4C37">
        <w:rPr>
          <w:rFonts w:ascii="Verdana" w:hAnsi="Verdana"/>
          <w:sz w:val="10"/>
          <w:szCs w:val="10"/>
        </w:rPr>
        <w:t>przygotować słuchaczy do kierowania pracą innych, wykształcić umiejętność pracy i współdziałania w zespole, wzmacniać poczucie odpowiedzialności za jakość pracy, poszanowanie mienia i uczciwość.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Praktyki zawodowe mogą się odbywać w jednostce organizacyjnej lub w przedsiębiorstwie symulacyjnym w szkole. Jednostka organizacyjna może dokonać korekty programu ze względu na specyfikę prowadzonej działalności.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0"/>
          <w:szCs w:val="10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Środki dydaktyczne</w:t>
      </w:r>
    </w:p>
    <w:p w:rsidR="004B4C37" w:rsidRDefault="002011F0" w:rsidP="004B4C37">
      <w:pPr>
        <w:jc w:val="both"/>
        <w:rPr>
          <w:rFonts w:ascii="Verdana" w:hAnsi="Verdana"/>
          <w:b/>
          <w:bCs/>
          <w:sz w:val="10"/>
          <w:szCs w:val="10"/>
        </w:rPr>
      </w:pPr>
      <w:r w:rsidRPr="002011F0">
        <w:rPr>
          <w:rFonts w:ascii="Verdana" w:hAnsi="Verdana"/>
          <w:sz w:val="10"/>
          <w:szCs w:val="10"/>
        </w:rPr>
        <w:t>Struktura organizacyjna jednostki. Formularze dokumentów: magazynowych, sprzedaży, śr</w:t>
      </w:r>
      <w:r>
        <w:rPr>
          <w:rFonts w:ascii="Verdana" w:hAnsi="Verdana"/>
          <w:sz w:val="10"/>
          <w:szCs w:val="10"/>
        </w:rPr>
        <w:t>odków pieniężnych, związanych z </w:t>
      </w:r>
      <w:r w:rsidRPr="002011F0">
        <w:rPr>
          <w:rFonts w:ascii="Verdana" w:hAnsi="Verdana"/>
          <w:sz w:val="10"/>
          <w:szCs w:val="10"/>
        </w:rPr>
        <w:t>zatrudnieniem pracownika. Oprogramowanie do prowadzenia gospodarki magazynowej i sprzedaży.</w:t>
      </w:r>
    </w:p>
    <w:p w:rsidR="002011F0" w:rsidRDefault="002011F0" w:rsidP="004B4C37">
      <w:pPr>
        <w:jc w:val="both"/>
        <w:rPr>
          <w:rFonts w:ascii="Verdana" w:hAnsi="Verdana"/>
          <w:b/>
          <w:bCs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Zalecane metody dydaktyczne</w:t>
      </w:r>
      <w:r w:rsidRPr="004B4C37">
        <w:rPr>
          <w:rFonts w:ascii="Verdana" w:hAnsi="Verdana"/>
          <w:b/>
          <w:bCs/>
          <w:sz w:val="10"/>
          <w:szCs w:val="10"/>
        </w:rPr>
        <w:t xml:space="preserve"> </w:t>
      </w:r>
      <w:r>
        <w:rPr>
          <w:rFonts w:ascii="Verdana" w:hAnsi="Verdana"/>
          <w:b/>
          <w:bCs/>
          <w:sz w:val="12"/>
          <w:szCs w:val="12"/>
        </w:rPr>
        <w:t>i f</w:t>
      </w:r>
      <w:r w:rsidRPr="004B4C37">
        <w:rPr>
          <w:rFonts w:ascii="Verdana" w:hAnsi="Verdana"/>
          <w:b/>
          <w:bCs/>
          <w:sz w:val="12"/>
          <w:szCs w:val="12"/>
        </w:rPr>
        <w:t>ormy organizacyjne</w:t>
      </w:r>
    </w:p>
    <w:p w:rsidR="004B4C37" w:rsidRPr="004B4C37" w:rsidRDefault="004B4C37" w:rsidP="004B4C37">
      <w:pPr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Dominującą metodą</w:t>
      </w:r>
      <w:r w:rsidRPr="004B4C37">
        <w:rPr>
          <w:rFonts w:ascii="Verdana" w:hAnsi="Verdana"/>
          <w:sz w:val="10"/>
          <w:szCs w:val="10"/>
        </w:rPr>
        <w:t xml:space="preserve"> będą ćwiczenia praktyczne poprzedzone pokazem z objaśnieniem.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Zajęcia powinny odbywać się na samodzielnym stanowisku pracy.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</w:p>
    <w:p w:rsidR="004B4C37" w:rsidRPr="004B4C37" w:rsidRDefault="004B4C37" w:rsidP="004B4C37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Oceny efektów kształcenia dokonuje zakładowy opiekun praktyk zawodowych w miejscu jej odbywania. Kryteria oceny powinny uwzględniać: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pracowitość,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punktualność,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etykę zawodową,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kulturę osobistą,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rzetelność w wykonywaniu zleconych zadań,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wykorzystanie wiadomości i umiejętności uzyskanych w szkole,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systematyczność zapisów w dzienniczku praktyk zawodowych lub w ich odpowiedniku.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Sprawdzenie efektów kształcenia może się odbywać na podstawie: prac wykonanych przez praktykantów np.: sporządzonych dokumentów, wydruków prac wykonanych w programie finansowo – księgowym, obserwacji pracy wykonywanej przez praktykantów,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testów praktycznych.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Ocena końcowa powinna być zapisana w dokumenc</w:t>
      </w:r>
      <w:r>
        <w:rPr>
          <w:rFonts w:ascii="Verdana" w:hAnsi="Verdana"/>
          <w:sz w:val="10"/>
          <w:szCs w:val="10"/>
        </w:rPr>
        <w:t>ie wskazanym przez szkołę np. w </w:t>
      </w:r>
      <w:r w:rsidRPr="004B4C37">
        <w:rPr>
          <w:rFonts w:ascii="Verdana" w:hAnsi="Verdana"/>
          <w:sz w:val="10"/>
          <w:szCs w:val="10"/>
        </w:rPr>
        <w:t>dzienniczku praktyk zawodowych lub w protokole egzaminacyjnym oraz w indeksie słuchacza.</w:t>
      </w:r>
    </w:p>
    <w:p w:rsidR="004B4C37" w:rsidRDefault="004B4C37" w:rsidP="004B4C37">
      <w:pPr>
        <w:jc w:val="both"/>
        <w:rPr>
          <w:rFonts w:ascii="Verdana" w:hAnsi="Verdana"/>
          <w:b/>
          <w:sz w:val="12"/>
          <w:szCs w:val="12"/>
        </w:rPr>
      </w:pPr>
    </w:p>
    <w:p w:rsidR="0069698A" w:rsidRPr="00451685" w:rsidRDefault="0069698A" w:rsidP="004B4C37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11607D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11607D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11607D">
        <w:rPr>
          <w:rFonts w:ascii="Verdana" w:hAnsi="Verdana"/>
          <w:sz w:val="10"/>
          <w:szCs w:val="10"/>
        </w:rPr>
        <w:t xml:space="preserve">i możliwości </w:t>
      </w:r>
      <w:r w:rsidR="004B4C37">
        <w:rPr>
          <w:rFonts w:ascii="Verdana" w:hAnsi="Verdana"/>
          <w:sz w:val="10"/>
          <w:szCs w:val="10"/>
        </w:rPr>
        <w:t>słuchacza</w:t>
      </w:r>
      <w:r w:rsidR="0011607D">
        <w:rPr>
          <w:rFonts w:ascii="Verdana" w:hAnsi="Verdana"/>
          <w:sz w:val="10"/>
          <w:szCs w:val="10"/>
        </w:rPr>
        <w:t>.</w:t>
      </w:r>
    </w:p>
    <w:p w:rsidR="00127477" w:rsidRPr="00297D97" w:rsidRDefault="00F6123E" w:rsidP="00670BA9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7A6020" w:rsidRPr="007A6020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B87AC3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Technik </w:t>
            </w:r>
            <w:r w:rsidR="006B121F">
              <w:rPr>
                <w:rFonts w:ascii="Verdana" w:hAnsi="Verdana"/>
                <w:b/>
                <w:sz w:val="20"/>
                <w:szCs w:val="20"/>
              </w:rPr>
              <w:t>ekonomista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D7B35">
              <w:rPr>
                <w:rFonts w:ascii="Verdana" w:hAnsi="Verdana"/>
                <w:b/>
                <w:sz w:val="20"/>
                <w:szCs w:val="20"/>
              </w:rPr>
              <w:t>331403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B03865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AD7B35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F854D4" w:rsidRPr="00DF6C8C" w:rsidRDefault="00B87AC3" w:rsidP="00AD7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P</w:t>
            </w:r>
            <w:r w:rsidR="00AD7B35">
              <w:rPr>
                <w:rFonts w:ascii="Verdana" w:hAnsi="Verdana"/>
                <w:bCs/>
                <w:iCs/>
                <w:sz w:val="20"/>
                <w:szCs w:val="20"/>
              </w:rPr>
              <w:t>lanowanie i prowadzenie działalności w organizacji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B87AC3" w:rsidP="00670BA9">
            <w:pPr>
              <w:ind w:right="1031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79743A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B03865"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  <w:gridCol w:w="1161"/>
      </w:tblGrid>
      <w:tr w:rsidR="00E13767" w:rsidRPr="00297D97" w:rsidTr="00E13767">
        <w:trPr>
          <w:trHeight w:val="345"/>
        </w:trPr>
        <w:tc>
          <w:tcPr>
            <w:tcW w:w="906" w:type="dxa"/>
            <w:vAlign w:val="center"/>
          </w:tcPr>
          <w:p w:rsidR="00E13767" w:rsidRPr="00297D9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13767" w:rsidRPr="00297D9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13767" w:rsidRPr="00297D9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767" w:rsidRPr="00297D9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297D97">
              <w:rPr>
                <w:rFonts w:ascii="Verdana" w:hAnsi="Verdana"/>
                <w:sz w:val="16"/>
                <w:szCs w:val="16"/>
              </w:rPr>
              <w:t>odpis</w:t>
            </w:r>
            <w:r>
              <w:rPr>
                <w:rFonts w:ascii="Verdana" w:hAnsi="Verdana"/>
                <w:sz w:val="16"/>
                <w:szCs w:val="16"/>
              </w:rPr>
              <w:t xml:space="preserve"> opiekuna</w:t>
            </w:r>
          </w:p>
        </w:tc>
      </w:tr>
      <w:tr w:rsidR="00E13767" w:rsidRPr="00F55BEF" w:rsidTr="00E13767">
        <w:trPr>
          <w:trHeight w:val="8620"/>
        </w:trPr>
        <w:tc>
          <w:tcPr>
            <w:tcW w:w="906" w:type="dxa"/>
          </w:tcPr>
          <w:p w:rsidR="00E13767" w:rsidRPr="00F55BEF" w:rsidRDefault="00E137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767" w:rsidRPr="00F55BEF" w:rsidRDefault="00E137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13767" w:rsidRPr="00F55BEF" w:rsidRDefault="00E137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13767" w:rsidRPr="00F55BEF" w:rsidRDefault="00E137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7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  <w:gridCol w:w="1161"/>
      </w:tblGrid>
      <w:tr w:rsidR="00E13767" w:rsidRPr="00E13767" w:rsidTr="00E13767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7" w:rsidRPr="00E1376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7" w:rsidRPr="00E1376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7" w:rsidRPr="00E1376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67" w:rsidRPr="00E13767" w:rsidRDefault="00E13767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podpis opiekuna</w:t>
            </w:r>
          </w:p>
        </w:tc>
      </w:tr>
      <w:tr w:rsidR="00E13767" w:rsidRPr="00E13767" w:rsidTr="00E13767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13767" w:rsidRPr="00E13767" w:rsidRDefault="00E13767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767" w:rsidRPr="00E13767" w:rsidRDefault="00E13767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13767" w:rsidRPr="00E13767" w:rsidRDefault="00E13767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E13767" w:rsidRPr="00E13767" w:rsidRDefault="00E13767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  <w:gridCol w:w="1161"/>
      </w:tblGrid>
      <w:tr w:rsidR="00E13767" w:rsidRPr="00297D97" w:rsidTr="00CD26A9">
        <w:trPr>
          <w:trHeight w:val="345"/>
        </w:trPr>
        <w:tc>
          <w:tcPr>
            <w:tcW w:w="906" w:type="dxa"/>
            <w:vAlign w:val="center"/>
          </w:tcPr>
          <w:p w:rsidR="00E13767" w:rsidRPr="00297D9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13767" w:rsidRPr="00297D9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13767" w:rsidRPr="00297D9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767" w:rsidRPr="00297D9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297D97">
              <w:rPr>
                <w:rFonts w:ascii="Verdana" w:hAnsi="Verdana"/>
                <w:sz w:val="16"/>
                <w:szCs w:val="16"/>
              </w:rPr>
              <w:t>odpis</w:t>
            </w:r>
            <w:r>
              <w:rPr>
                <w:rFonts w:ascii="Verdana" w:hAnsi="Verdana"/>
                <w:sz w:val="16"/>
                <w:szCs w:val="16"/>
              </w:rPr>
              <w:t xml:space="preserve"> opiekuna</w:t>
            </w:r>
          </w:p>
        </w:tc>
      </w:tr>
      <w:tr w:rsidR="00E13767" w:rsidRPr="00F55BEF" w:rsidTr="00CD26A9">
        <w:trPr>
          <w:trHeight w:val="8620"/>
        </w:trPr>
        <w:tc>
          <w:tcPr>
            <w:tcW w:w="906" w:type="dxa"/>
          </w:tcPr>
          <w:p w:rsidR="00E13767" w:rsidRPr="00F55BEF" w:rsidRDefault="00E13767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767" w:rsidRPr="00F55BEF" w:rsidRDefault="00E13767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13767" w:rsidRPr="00F55BEF" w:rsidRDefault="00E13767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13767" w:rsidRPr="00F55BEF" w:rsidRDefault="00E13767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7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  <w:gridCol w:w="1161"/>
      </w:tblGrid>
      <w:tr w:rsidR="00E13767" w:rsidRPr="00E13767" w:rsidTr="00CD26A9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7" w:rsidRPr="00E1376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7" w:rsidRPr="00E1376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7" w:rsidRPr="00E1376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67" w:rsidRPr="00E13767" w:rsidRDefault="00E13767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podpis opiekuna</w:t>
            </w:r>
          </w:p>
        </w:tc>
      </w:tr>
      <w:tr w:rsidR="00E13767" w:rsidRPr="00E13767" w:rsidTr="00CD26A9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13767" w:rsidRPr="00E13767" w:rsidRDefault="00E13767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767" w:rsidRPr="00E13767" w:rsidRDefault="00E13767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13767" w:rsidRPr="00E13767" w:rsidRDefault="00E13767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E13767" w:rsidRPr="00E13767" w:rsidRDefault="00E13767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E13767" w:rsidRPr="00E13767" w:rsidRDefault="00E13767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E13767" w:rsidRPr="00E13767" w:rsidRDefault="00E13767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E13767" w:rsidRPr="00E13767" w:rsidRDefault="00E13767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B03865"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BA2041" w:rsidRPr="00BA2041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B03865">
        <w:rPr>
          <w:rFonts w:ascii="Verdana" w:hAnsi="Verdana"/>
          <w:sz w:val="18"/>
          <w:szCs w:val="18"/>
        </w:rPr>
        <w:t>Warsztatu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C00C0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C00C0" w:rsidRPr="008403C6">
        <w:rPr>
          <w:rFonts w:ascii="Verdana" w:hAnsi="Verdana"/>
          <w:sz w:val="18"/>
          <w:szCs w:val="18"/>
        </w:rPr>
        <w:t>,</w:t>
      </w:r>
    </w:p>
    <w:p w:rsidR="00F6123E" w:rsidRDefault="00C7324C" w:rsidP="00F6123E">
      <w:pPr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podpis o</w:t>
      </w:r>
      <w:r w:rsidR="00FC00C0" w:rsidRPr="008403C6">
        <w:rPr>
          <w:rFonts w:ascii="Verdana" w:hAnsi="Verdana"/>
          <w:sz w:val="18"/>
          <w:szCs w:val="18"/>
        </w:rPr>
        <w:t>piekuna praktyki.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75" w:rsidRDefault="000D3175" w:rsidP="001F4824">
      <w:r>
        <w:separator/>
      </w:r>
    </w:p>
  </w:endnote>
  <w:endnote w:type="continuationSeparator" w:id="0">
    <w:p w:rsidR="000D3175" w:rsidRDefault="000D3175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9" w:rsidRDefault="00670B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670BA9" w:rsidRDefault="0022091E" w:rsidP="00670BA9">
    <w:pPr>
      <w:pStyle w:val="Stopka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9" w:rsidRPr="00055805" w:rsidRDefault="00670BA9" w:rsidP="00670BA9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670BA9" w:rsidRPr="00D67F4F" w:rsidRDefault="00E9145C" w:rsidP="00670BA9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377.65pt;margin-top:2.45pt;width:430.9pt;height:0;z-index:251662848" o:connectortype="straight" strokecolor="#c00000" strokeweight="2pt"/>
      </w:pict>
    </w:r>
    <w:r w:rsidR="00670BA9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670BA9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670BA9" w:rsidRPr="0089209A" w:rsidRDefault="00670BA9" w:rsidP="00670BA9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670BA9" w:rsidRDefault="00670BA9" w:rsidP="00670BA9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75" w:rsidRDefault="000D3175" w:rsidP="001F4824">
      <w:r>
        <w:separator/>
      </w:r>
    </w:p>
  </w:footnote>
  <w:footnote w:type="continuationSeparator" w:id="0">
    <w:p w:rsidR="000D3175" w:rsidRDefault="000D3175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9" w:rsidRDefault="00670B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670BA9" w:rsidRDefault="00670BA9" w:rsidP="00670BA9">
    <w:pPr>
      <w:pStyle w:val="Nagwek"/>
      <w:rPr>
        <w:szCs w:val="28"/>
      </w:rPr>
    </w:pPr>
    <w:r w:rsidRPr="00670BA9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EAE"/>
    <w:multiLevelType w:val="hybridMultilevel"/>
    <w:tmpl w:val="17A43DE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6C54733"/>
    <w:multiLevelType w:val="hybridMultilevel"/>
    <w:tmpl w:val="7028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E470D"/>
    <w:multiLevelType w:val="hybridMultilevel"/>
    <w:tmpl w:val="0AA82E84"/>
    <w:lvl w:ilvl="0" w:tplc="C2305D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D21"/>
    <w:multiLevelType w:val="hybridMultilevel"/>
    <w:tmpl w:val="B80E82D0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14B3D"/>
    <w:multiLevelType w:val="hybridMultilevel"/>
    <w:tmpl w:val="43207FE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4"/>
  </w:num>
  <w:num w:numId="5">
    <w:abstractNumId w:val="18"/>
  </w:num>
  <w:num w:numId="6">
    <w:abstractNumId w:val="28"/>
  </w:num>
  <w:num w:numId="7">
    <w:abstractNumId w:val="25"/>
  </w:num>
  <w:num w:numId="8">
    <w:abstractNumId w:val="16"/>
  </w:num>
  <w:num w:numId="9">
    <w:abstractNumId w:val="11"/>
  </w:num>
  <w:num w:numId="10">
    <w:abstractNumId w:val="30"/>
  </w:num>
  <w:num w:numId="11">
    <w:abstractNumId w:val="29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6"/>
  </w:num>
  <w:num w:numId="17">
    <w:abstractNumId w:val="3"/>
  </w:num>
  <w:num w:numId="18">
    <w:abstractNumId w:val="22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31"/>
  </w:num>
  <w:num w:numId="24">
    <w:abstractNumId w:val="23"/>
  </w:num>
  <w:num w:numId="25">
    <w:abstractNumId w:val="21"/>
  </w:num>
  <w:num w:numId="26">
    <w:abstractNumId w:val="20"/>
  </w:num>
  <w:num w:numId="27">
    <w:abstractNumId w:val="19"/>
  </w:num>
  <w:num w:numId="28">
    <w:abstractNumId w:val="13"/>
  </w:num>
  <w:num w:numId="29">
    <w:abstractNumId w:val="14"/>
  </w:num>
  <w:num w:numId="30">
    <w:abstractNumId w:val="27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A6B1A"/>
    <w:rsid w:val="000C5CFC"/>
    <w:rsid w:val="000D00E2"/>
    <w:rsid w:val="000D3175"/>
    <w:rsid w:val="0011607D"/>
    <w:rsid w:val="00127477"/>
    <w:rsid w:val="00134A63"/>
    <w:rsid w:val="0017210F"/>
    <w:rsid w:val="001827ED"/>
    <w:rsid w:val="00184833"/>
    <w:rsid w:val="00186AA6"/>
    <w:rsid w:val="00195F6D"/>
    <w:rsid w:val="001A0AF1"/>
    <w:rsid w:val="001C49D3"/>
    <w:rsid w:val="001F4824"/>
    <w:rsid w:val="002011F0"/>
    <w:rsid w:val="0022091E"/>
    <w:rsid w:val="00235E29"/>
    <w:rsid w:val="002514BE"/>
    <w:rsid w:val="00297D97"/>
    <w:rsid w:val="002B5FF0"/>
    <w:rsid w:val="00342D78"/>
    <w:rsid w:val="0037768C"/>
    <w:rsid w:val="00396080"/>
    <w:rsid w:val="003A0CED"/>
    <w:rsid w:val="003B13B0"/>
    <w:rsid w:val="003B78A0"/>
    <w:rsid w:val="003C4CAE"/>
    <w:rsid w:val="003D7239"/>
    <w:rsid w:val="003D74CC"/>
    <w:rsid w:val="003E2CDB"/>
    <w:rsid w:val="003F7D0D"/>
    <w:rsid w:val="00404BC5"/>
    <w:rsid w:val="00415AD5"/>
    <w:rsid w:val="004216F0"/>
    <w:rsid w:val="00451685"/>
    <w:rsid w:val="004544EF"/>
    <w:rsid w:val="00465D74"/>
    <w:rsid w:val="004B4C37"/>
    <w:rsid w:val="004E3557"/>
    <w:rsid w:val="0051468E"/>
    <w:rsid w:val="00524CBB"/>
    <w:rsid w:val="00560D5E"/>
    <w:rsid w:val="005711BD"/>
    <w:rsid w:val="00577FDB"/>
    <w:rsid w:val="00587EE8"/>
    <w:rsid w:val="005C2114"/>
    <w:rsid w:val="005E5991"/>
    <w:rsid w:val="006201B5"/>
    <w:rsid w:val="00653ECD"/>
    <w:rsid w:val="00670BA9"/>
    <w:rsid w:val="00687F7B"/>
    <w:rsid w:val="00691C0B"/>
    <w:rsid w:val="0069698A"/>
    <w:rsid w:val="006A2B2B"/>
    <w:rsid w:val="006B121F"/>
    <w:rsid w:val="007045E9"/>
    <w:rsid w:val="00753401"/>
    <w:rsid w:val="00760711"/>
    <w:rsid w:val="00761045"/>
    <w:rsid w:val="007625EF"/>
    <w:rsid w:val="00786A9F"/>
    <w:rsid w:val="0079743A"/>
    <w:rsid w:val="007A6020"/>
    <w:rsid w:val="007B252B"/>
    <w:rsid w:val="007C1F2F"/>
    <w:rsid w:val="007C624E"/>
    <w:rsid w:val="0083749D"/>
    <w:rsid w:val="008403C6"/>
    <w:rsid w:val="0084582B"/>
    <w:rsid w:val="00845ABD"/>
    <w:rsid w:val="00865C3C"/>
    <w:rsid w:val="008A495A"/>
    <w:rsid w:val="00905BC7"/>
    <w:rsid w:val="00911BB4"/>
    <w:rsid w:val="00915BF8"/>
    <w:rsid w:val="00932F69"/>
    <w:rsid w:val="00971F07"/>
    <w:rsid w:val="009A1669"/>
    <w:rsid w:val="009A770B"/>
    <w:rsid w:val="009C2542"/>
    <w:rsid w:val="00A26699"/>
    <w:rsid w:val="00A30AE7"/>
    <w:rsid w:val="00A462CD"/>
    <w:rsid w:val="00A46C6C"/>
    <w:rsid w:val="00A57EED"/>
    <w:rsid w:val="00A67E3C"/>
    <w:rsid w:val="00A750F2"/>
    <w:rsid w:val="00A871B9"/>
    <w:rsid w:val="00AA0BF1"/>
    <w:rsid w:val="00AA38FA"/>
    <w:rsid w:val="00AD7B35"/>
    <w:rsid w:val="00AF7EA3"/>
    <w:rsid w:val="00B03865"/>
    <w:rsid w:val="00B17BCC"/>
    <w:rsid w:val="00B50B3A"/>
    <w:rsid w:val="00B746BC"/>
    <w:rsid w:val="00B87AC3"/>
    <w:rsid w:val="00BA2041"/>
    <w:rsid w:val="00BE6FCD"/>
    <w:rsid w:val="00C27D97"/>
    <w:rsid w:val="00C32E09"/>
    <w:rsid w:val="00C52AA9"/>
    <w:rsid w:val="00C545CC"/>
    <w:rsid w:val="00C7324C"/>
    <w:rsid w:val="00C76BE2"/>
    <w:rsid w:val="00CA5CCF"/>
    <w:rsid w:val="00CB2ED4"/>
    <w:rsid w:val="00D31904"/>
    <w:rsid w:val="00D33874"/>
    <w:rsid w:val="00D554DF"/>
    <w:rsid w:val="00D763F4"/>
    <w:rsid w:val="00D7788B"/>
    <w:rsid w:val="00DB1924"/>
    <w:rsid w:val="00DF6259"/>
    <w:rsid w:val="00DF6C8C"/>
    <w:rsid w:val="00E06482"/>
    <w:rsid w:val="00E13767"/>
    <w:rsid w:val="00E26986"/>
    <w:rsid w:val="00E35BA4"/>
    <w:rsid w:val="00E9145C"/>
    <w:rsid w:val="00EB51A1"/>
    <w:rsid w:val="00EC6FDE"/>
    <w:rsid w:val="00EE0F41"/>
    <w:rsid w:val="00F035D9"/>
    <w:rsid w:val="00F511BA"/>
    <w:rsid w:val="00F53910"/>
    <w:rsid w:val="00F55BEF"/>
    <w:rsid w:val="00F6123E"/>
    <w:rsid w:val="00F854D4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3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DF70-43C2-4E9B-B315-4C8FC9A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15</cp:revision>
  <cp:lastPrinted>2016-10-22T13:24:00Z</cp:lastPrinted>
  <dcterms:created xsi:type="dcterms:W3CDTF">2016-10-22T12:52:00Z</dcterms:created>
  <dcterms:modified xsi:type="dcterms:W3CDTF">2018-09-22T19:25:00Z</dcterms:modified>
</cp:coreProperties>
</file>